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315" w:rsidRPr="00E32315" w:rsidRDefault="00E32315" w:rsidP="00E32315">
      <w:pPr>
        <w:pStyle w:val="western"/>
        <w:spacing w:after="0"/>
        <w:jc w:val="center"/>
        <w:rPr>
          <w:rFonts w:ascii="Calibri" w:hAnsi="Calibri" w:cs="Calibri"/>
          <w:b/>
        </w:rPr>
      </w:pPr>
      <w:r w:rsidRPr="00E32315">
        <w:rPr>
          <w:rFonts w:ascii="Calibri" w:hAnsi="Calibri" w:cs="Calibri"/>
          <w:b/>
        </w:rPr>
        <w:t>Oswaldo Montenegro lança CD de músicas inéditas: “De Passagem”</w:t>
      </w:r>
    </w:p>
    <w:p w:rsidR="00E32315" w:rsidRDefault="00E32315" w:rsidP="00E32315">
      <w:pPr>
        <w:pStyle w:val="western"/>
        <w:spacing w:after="0"/>
        <w:ind w:firstLine="708"/>
        <w:jc w:val="both"/>
      </w:pPr>
      <w:r>
        <w:rPr>
          <w:rFonts w:ascii="Calibri" w:hAnsi="Calibri" w:cs="Calibri"/>
        </w:rPr>
        <w:t>Depois de premiado e consagrado pela crítica com seu primeiro longa-metragem “</w:t>
      </w:r>
      <w:r>
        <w:rPr>
          <w:rFonts w:ascii="Calibri" w:hAnsi="Calibri" w:cs="Calibri"/>
          <w:b/>
          <w:bCs/>
          <w:i/>
          <w:iCs/>
        </w:rPr>
        <w:t xml:space="preserve">Léo e Bia”, </w:t>
      </w:r>
      <w:r>
        <w:rPr>
          <w:rFonts w:ascii="Calibri" w:hAnsi="Calibri" w:cs="Calibri"/>
        </w:rPr>
        <w:t>de receber cinco prêmios no Festival de Teatro do RJ pela sua peça “</w:t>
      </w:r>
      <w:r>
        <w:rPr>
          <w:rFonts w:ascii="Calibri" w:hAnsi="Calibri" w:cs="Calibri"/>
          <w:b/>
          <w:bCs/>
          <w:i/>
          <w:iCs/>
        </w:rPr>
        <w:t>Filhos do Brasil”,</w:t>
      </w:r>
      <w:r>
        <w:rPr>
          <w:rFonts w:ascii="Calibri" w:hAnsi="Calibri" w:cs="Calibri"/>
        </w:rPr>
        <w:t xml:space="preserve"> no mesmo ano em que seu DVD “</w:t>
      </w:r>
      <w:r>
        <w:rPr>
          <w:rFonts w:ascii="Calibri" w:hAnsi="Calibri" w:cs="Calibri"/>
          <w:b/>
          <w:bCs/>
          <w:i/>
          <w:iCs/>
        </w:rPr>
        <w:t>Quebra-Cabeça Elétrico</w:t>
      </w:r>
      <w:r>
        <w:rPr>
          <w:rFonts w:ascii="Calibri" w:hAnsi="Calibri" w:cs="Calibri"/>
        </w:rPr>
        <w:t>” e o CD “</w:t>
      </w:r>
      <w:r>
        <w:rPr>
          <w:rFonts w:ascii="Calibri" w:hAnsi="Calibri" w:cs="Calibri"/>
          <w:b/>
          <w:bCs/>
          <w:i/>
          <w:iCs/>
        </w:rPr>
        <w:t>Canções de Amor</w:t>
      </w:r>
      <w:r>
        <w:rPr>
          <w:rFonts w:ascii="Calibri" w:hAnsi="Calibri" w:cs="Calibri"/>
        </w:rPr>
        <w:t xml:space="preserve">” mereceram elogios de nomes como Maria </w:t>
      </w:r>
      <w:proofErr w:type="spellStart"/>
      <w:r>
        <w:rPr>
          <w:rFonts w:ascii="Calibri" w:hAnsi="Calibri" w:cs="Calibri"/>
        </w:rPr>
        <w:t>Gadú</w:t>
      </w:r>
      <w:proofErr w:type="spellEnd"/>
      <w:r>
        <w:rPr>
          <w:rFonts w:ascii="Calibri" w:hAnsi="Calibri" w:cs="Calibri"/>
        </w:rPr>
        <w:t xml:space="preserve"> e Roberto </w:t>
      </w:r>
      <w:proofErr w:type="spellStart"/>
      <w:r>
        <w:rPr>
          <w:rFonts w:ascii="Calibri" w:hAnsi="Calibri" w:cs="Calibri"/>
        </w:rPr>
        <w:t>Menescal</w:t>
      </w:r>
      <w:proofErr w:type="spellEnd"/>
      <w:r>
        <w:rPr>
          <w:rFonts w:ascii="Calibri" w:hAnsi="Calibri" w:cs="Calibri"/>
        </w:rPr>
        <w:t xml:space="preserve">, após uma temporada surpreendente na TV (Canal Brasil) com Jorge Mautner, Oswaldo Montenegro lança um novo e instigante CD de músicas inéditas. </w:t>
      </w:r>
    </w:p>
    <w:p w:rsidR="00E32315" w:rsidRDefault="00E32315" w:rsidP="00E32315">
      <w:pPr>
        <w:pStyle w:val="western"/>
        <w:spacing w:after="0"/>
        <w:ind w:firstLine="708"/>
        <w:jc w:val="both"/>
      </w:pPr>
      <w:r>
        <w:rPr>
          <w:rFonts w:ascii="Calibri" w:hAnsi="Calibri" w:cs="Calibri"/>
        </w:rPr>
        <w:t xml:space="preserve">Responsável por sua descoberta em 1978, o crítico musical </w:t>
      </w:r>
      <w:proofErr w:type="spellStart"/>
      <w:r>
        <w:rPr>
          <w:rFonts w:ascii="Calibri" w:hAnsi="Calibri" w:cs="Calibri"/>
        </w:rPr>
        <w:t>Tárik</w:t>
      </w:r>
      <w:proofErr w:type="spellEnd"/>
      <w:r>
        <w:rPr>
          <w:rFonts w:ascii="Calibri" w:hAnsi="Calibri" w:cs="Calibri"/>
        </w:rPr>
        <w:t xml:space="preserve"> de Souza comenta aqui o novo lançamento desse artista diferenciado, talvez o único premiado em tantas mídias simultaneamente:</w:t>
      </w:r>
      <w:r>
        <w:rPr>
          <w:rFonts w:ascii="Calibri" w:hAnsi="Calibri" w:cs="Calibri"/>
          <w:b/>
          <w:bCs/>
        </w:rPr>
        <w:t> </w:t>
      </w:r>
    </w:p>
    <w:p w:rsidR="00E32315" w:rsidRDefault="00E32315" w:rsidP="00E32315">
      <w:pPr>
        <w:pStyle w:val="western"/>
        <w:spacing w:after="240"/>
        <w:jc w:val="both"/>
      </w:pPr>
    </w:p>
    <w:p w:rsidR="00E32315" w:rsidRDefault="00E32315" w:rsidP="00E32315">
      <w:pPr>
        <w:pStyle w:val="western"/>
        <w:jc w:val="both"/>
      </w:pPr>
      <w:proofErr w:type="spellStart"/>
      <w:r>
        <w:rPr>
          <w:rFonts w:ascii="Calibri" w:hAnsi="Calibri" w:cs="Calibri"/>
          <w:b/>
          <w:bCs/>
          <w:i/>
          <w:iCs/>
        </w:rPr>
        <w:t>Tárik</w:t>
      </w:r>
      <w:proofErr w:type="spellEnd"/>
      <w:r>
        <w:rPr>
          <w:rFonts w:ascii="Calibri" w:hAnsi="Calibri" w:cs="Calibri"/>
          <w:b/>
          <w:bCs/>
          <w:i/>
          <w:iCs/>
        </w:rPr>
        <w:t xml:space="preserve"> de Souza:</w:t>
      </w:r>
    </w:p>
    <w:p w:rsidR="00E32315" w:rsidRDefault="00E32315" w:rsidP="00E32315">
      <w:pPr>
        <w:pStyle w:val="western"/>
        <w:jc w:val="both"/>
      </w:pPr>
      <w:r>
        <w:t>          “</w:t>
      </w:r>
      <w:r>
        <w:rPr>
          <w:rFonts w:ascii="Calibri" w:hAnsi="Calibri" w:cs="Calibri"/>
          <w:u w:val="single"/>
        </w:rPr>
        <w:t xml:space="preserve">Oswaldo Montenegro surpreende com </w:t>
      </w:r>
      <w:proofErr w:type="gramStart"/>
      <w:r>
        <w:rPr>
          <w:rFonts w:ascii="Calibri" w:hAnsi="Calibri" w:cs="Calibri"/>
          <w:u w:val="single"/>
        </w:rPr>
        <w:t>o vigor</w:t>
      </w:r>
      <w:proofErr w:type="gramEnd"/>
      <w:r>
        <w:rPr>
          <w:rFonts w:ascii="Calibri" w:hAnsi="Calibri" w:cs="Calibri"/>
          <w:u w:val="single"/>
        </w:rPr>
        <w:t xml:space="preserve"> do novo repertório do CD “De passagem”.</w:t>
      </w:r>
      <w:r>
        <w:rPr>
          <w:rFonts w:ascii="Calibri" w:hAnsi="Calibri" w:cs="Calibri"/>
        </w:rPr>
        <w:t xml:space="preserve"> Além da multiplicidade de estilos, do xaxado ao blues, balada, baião, canção, ele conjuga ceticismo, rebeldia e dialética nas letras, suas (na maioria) e de outros autores. “Acho que talvez haja uma quarta vertente ou tema”, aponta ele, “a sensação de que nada volta, que está em ‘Pra ser feliz’ (‘não dá pra olhar pra trás/ ‘</w:t>
      </w:r>
      <w:proofErr w:type="spellStart"/>
      <w:r>
        <w:rPr>
          <w:rFonts w:ascii="Calibri" w:hAnsi="Calibri" w:cs="Calibri"/>
        </w:rPr>
        <w:t>pro’que</w:t>
      </w:r>
      <w:proofErr w:type="spellEnd"/>
      <w:r>
        <w:rPr>
          <w:rFonts w:ascii="Calibri" w:hAnsi="Calibri" w:cs="Calibri"/>
        </w:rPr>
        <w:t xml:space="preserve"> foi/ ‘</w:t>
      </w:r>
      <w:proofErr w:type="spellStart"/>
      <w:r>
        <w:rPr>
          <w:rFonts w:ascii="Calibri" w:hAnsi="Calibri" w:cs="Calibri"/>
        </w:rPr>
        <w:t>pro’que</w:t>
      </w:r>
      <w:proofErr w:type="spellEnd"/>
      <w:r>
        <w:rPr>
          <w:rFonts w:ascii="Calibri" w:hAnsi="Calibri" w:cs="Calibri"/>
        </w:rPr>
        <w:t xml:space="preserve"> quis, mas não foi possível”) e ‘Anda’ (‘que a coisa não volta nunca/ a sombra do passado é deformada/ a linha clara do futuro/ é você quem vai traçar’)”. </w:t>
      </w:r>
    </w:p>
    <w:p w:rsidR="00E32315" w:rsidRDefault="00E32315" w:rsidP="00E32315">
      <w:pPr>
        <w:pStyle w:val="western"/>
        <w:jc w:val="both"/>
      </w:pPr>
      <w:r>
        <w:rPr>
          <w:rFonts w:ascii="Calibri" w:hAnsi="Calibri" w:cs="Calibri"/>
        </w:rPr>
        <w:t xml:space="preserve">Carioca, criado entre as serestas e modinhas da mineira São João </w:t>
      </w:r>
      <w:proofErr w:type="spellStart"/>
      <w:proofErr w:type="gramStart"/>
      <w:r>
        <w:rPr>
          <w:rFonts w:ascii="Calibri" w:hAnsi="Calibri" w:cs="Calibri"/>
        </w:rPr>
        <w:t>del</w:t>
      </w:r>
      <w:proofErr w:type="spellEnd"/>
      <w:proofErr w:type="gramEnd"/>
      <w:r>
        <w:rPr>
          <w:rFonts w:ascii="Calibri" w:hAnsi="Calibri" w:cs="Calibri"/>
        </w:rPr>
        <w:t xml:space="preserve"> Rey e a árida Brasília do regime militar, Montenegro contrapôs a adulação da mídia de massa à primeira face (“Bandolins”, “Lua e flor”) com o DVD “Quebra cabeça elétrico”, de 2010. Não trazia inéditas, mas desvelava seu lado pesado, herdado de Brasília, e a influencia da geração nordestina </w:t>
      </w:r>
      <w:proofErr w:type="spellStart"/>
      <w:r>
        <w:rPr>
          <w:rFonts w:ascii="Calibri" w:hAnsi="Calibri" w:cs="Calibri"/>
        </w:rPr>
        <w:t>setentista</w:t>
      </w:r>
      <w:proofErr w:type="spellEnd"/>
      <w:r>
        <w:rPr>
          <w:rFonts w:ascii="Calibri" w:hAnsi="Calibri" w:cs="Calibri"/>
        </w:rPr>
        <w:t xml:space="preserve">. O frescor estético do CD “De passagem” filtra essas tendências com sintonia fina. Mesmo quando predomina o </w:t>
      </w:r>
      <w:proofErr w:type="spellStart"/>
      <w:r>
        <w:rPr>
          <w:rFonts w:ascii="Calibri" w:hAnsi="Calibri" w:cs="Calibri"/>
        </w:rPr>
        <w:t>cançonetista</w:t>
      </w:r>
      <w:proofErr w:type="spellEnd"/>
      <w:r>
        <w:rPr>
          <w:rFonts w:ascii="Calibri" w:hAnsi="Calibri" w:cs="Calibri"/>
        </w:rPr>
        <w:t xml:space="preserve">, chamado de menestrel pelo crítico teatral Yan </w:t>
      </w:r>
      <w:proofErr w:type="spellStart"/>
      <w:r>
        <w:rPr>
          <w:rFonts w:ascii="Calibri" w:hAnsi="Calibri" w:cs="Calibri"/>
        </w:rPr>
        <w:t>Michalski</w:t>
      </w:r>
      <w:proofErr w:type="spellEnd"/>
      <w:r>
        <w:rPr>
          <w:rFonts w:ascii="Calibri" w:hAnsi="Calibri" w:cs="Calibri"/>
        </w:rPr>
        <w:t xml:space="preserve">, </w:t>
      </w:r>
      <w:r>
        <w:rPr>
          <w:rFonts w:ascii="Calibri" w:hAnsi="Calibri" w:cs="Calibri"/>
          <w:u w:val="single"/>
        </w:rPr>
        <w:t xml:space="preserve">Montenegro dispara certeiras flechas entre a descrença (“o mundo é pequeno/ o tempo é invenção”) e a esperança (“é nunca mais/ mas é mais uma vez”), como em “Velhos amigos”. Ou a flutuante e </w:t>
      </w:r>
      <w:proofErr w:type="spellStart"/>
      <w:r>
        <w:rPr>
          <w:rFonts w:ascii="Calibri" w:hAnsi="Calibri" w:cs="Calibri"/>
          <w:u w:val="single"/>
        </w:rPr>
        <w:t>mobilizadora</w:t>
      </w:r>
      <w:proofErr w:type="spellEnd"/>
      <w:r>
        <w:rPr>
          <w:rFonts w:ascii="Calibri" w:hAnsi="Calibri" w:cs="Calibri"/>
          <w:u w:val="single"/>
        </w:rPr>
        <w:t xml:space="preserve"> “Asas” (“voar sem a gravidade/ gritar, para mudar o sol de lugar”).</w:t>
      </w:r>
      <w:r>
        <w:rPr>
          <w:rFonts w:ascii="Calibri" w:hAnsi="Calibri" w:cs="Calibri"/>
        </w:rPr>
        <w:t xml:space="preserve"> </w:t>
      </w:r>
    </w:p>
    <w:p w:rsidR="00E32315" w:rsidRDefault="00E32315" w:rsidP="00E32315">
      <w:pPr>
        <w:pStyle w:val="western"/>
        <w:jc w:val="both"/>
      </w:pPr>
      <w:r>
        <w:t xml:space="preserve">        </w:t>
      </w:r>
      <w:r>
        <w:rPr>
          <w:rFonts w:ascii="Calibri" w:hAnsi="Calibri" w:cs="Calibri"/>
        </w:rPr>
        <w:t xml:space="preserve">Tanto no blues “Sem susto”, parceria com José Alexandre, de seu fiel núcleo musical, marcado por estalido de dedos, quanto na </w:t>
      </w:r>
      <w:proofErr w:type="spellStart"/>
      <w:r>
        <w:rPr>
          <w:rFonts w:ascii="Calibri" w:hAnsi="Calibri" w:cs="Calibri"/>
        </w:rPr>
        <w:t>baladona</w:t>
      </w:r>
      <w:proofErr w:type="spellEnd"/>
      <w:r>
        <w:rPr>
          <w:rFonts w:ascii="Calibri" w:hAnsi="Calibri" w:cs="Calibri"/>
        </w:rPr>
        <w:t xml:space="preserve"> </w:t>
      </w:r>
      <w:proofErr w:type="spellStart"/>
      <w:r>
        <w:rPr>
          <w:rFonts w:ascii="Calibri" w:hAnsi="Calibri" w:cs="Calibri"/>
        </w:rPr>
        <w:t>pianada</w:t>
      </w:r>
      <w:proofErr w:type="spellEnd"/>
      <w:r>
        <w:rPr>
          <w:rFonts w:ascii="Calibri" w:hAnsi="Calibri" w:cs="Calibri"/>
        </w:rPr>
        <w:t xml:space="preserve"> “A vida quis assim”, de Mongol, outro autor que o acompanha desde o início, o enredo romântico </w:t>
      </w:r>
    </w:p>
    <w:p w:rsidR="00E32315" w:rsidRDefault="00E32315" w:rsidP="00E32315">
      <w:pPr>
        <w:pStyle w:val="western"/>
        <w:jc w:val="both"/>
      </w:pPr>
      <w:proofErr w:type="gramStart"/>
      <w:r>
        <w:rPr>
          <w:rFonts w:ascii="Calibri" w:hAnsi="Calibri" w:cs="Calibri"/>
        </w:rPr>
        <w:t>vem</w:t>
      </w:r>
      <w:proofErr w:type="gramEnd"/>
      <w:r>
        <w:rPr>
          <w:rFonts w:ascii="Calibri" w:hAnsi="Calibri" w:cs="Calibri"/>
        </w:rPr>
        <w:t xml:space="preserve"> tingido por alguma amargura, mas rebatida por temperança. “De passagem” (J. Bulhões/ Tião Pinheiro e Léo Pinheiro, da Cia </w:t>
      </w:r>
      <w:proofErr w:type="spellStart"/>
      <w:r>
        <w:rPr>
          <w:rFonts w:ascii="Calibri" w:hAnsi="Calibri" w:cs="Calibri"/>
        </w:rPr>
        <w:t>Mulungo</w:t>
      </w:r>
      <w:proofErr w:type="spellEnd"/>
      <w:r>
        <w:rPr>
          <w:rFonts w:ascii="Calibri" w:hAnsi="Calibri" w:cs="Calibri"/>
        </w:rPr>
        <w:t>, liderada por OM), foi escolhida como faixa título, segundo Montenegro, por reforçar outro tema recorrente nas doze faixas da gravação, a “</w:t>
      </w:r>
      <w:proofErr w:type="spellStart"/>
      <w:r>
        <w:rPr>
          <w:rFonts w:ascii="Calibri" w:hAnsi="Calibri" w:cs="Calibri"/>
        </w:rPr>
        <w:t>impermanência</w:t>
      </w:r>
      <w:proofErr w:type="spellEnd"/>
      <w:r>
        <w:rPr>
          <w:rFonts w:ascii="Calibri" w:hAnsi="Calibri" w:cs="Calibri"/>
        </w:rPr>
        <w:t xml:space="preserve">”. Ele está ainda mais evidente nas farpas de “Todo mundo tá falando”, costurada pela encorpada e chorona guitarra do co-produtor Alexandre Meu Rei. “Por não saber escutar/ pela TV, pelo cinema ou microfone/ todo mundo se consome/mas não para de falar”. </w:t>
      </w:r>
    </w:p>
    <w:p w:rsidR="00E32315" w:rsidRDefault="00E32315" w:rsidP="00E32315">
      <w:pPr>
        <w:pStyle w:val="western"/>
        <w:jc w:val="both"/>
      </w:pPr>
      <w:r>
        <w:lastRenderedPageBreak/>
        <w:t xml:space="preserve">        </w:t>
      </w:r>
      <w:r>
        <w:rPr>
          <w:rFonts w:ascii="Calibri" w:hAnsi="Calibri" w:cs="Calibri"/>
        </w:rPr>
        <w:t xml:space="preserve">Da ala nordestina do repertório, a aguçada “Não importa </w:t>
      </w:r>
      <w:proofErr w:type="gramStart"/>
      <w:r>
        <w:rPr>
          <w:rFonts w:ascii="Calibri" w:hAnsi="Calibri" w:cs="Calibri"/>
        </w:rPr>
        <w:t>por quê</w:t>
      </w:r>
      <w:proofErr w:type="gramEnd"/>
      <w:r>
        <w:rPr>
          <w:rFonts w:ascii="Calibri" w:hAnsi="Calibri" w:cs="Calibri"/>
        </w:rPr>
        <w:t xml:space="preserve">” enumera superações (“o sonho do hippie acabou/ o tal socialismo morreu/ o fim da vanguarda se deu/ planetas perderam Plutão/ há livros que ninguém mais lê”) e encesta promessas (“quero encontrar você/ sem a capa dos velhos contratos”). Ela se contrapõe ao anárquico baião “Quem é que </w:t>
      </w:r>
      <w:proofErr w:type="gramStart"/>
      <w:r>
        <w:rPr>
          <w:rFonts w:ascii="Calibri" w:hAnsi="Calibri" w:cs="Calibri"/>
        </w:rPr>
        <w:t>sabe</w:t>
      </w:r>
      <w:proofErr w:type="gramEnd"/>
      <w:r>
        <w:rPr>
          <w:rFonts w:ascii="Calibri" w:hAnsi="Calibri" w:cs="Calibri"/>
        </w:rPr>
        <w:t xml:space="preserve">”, que esgrime dúvidas, pontilhadas por bateria e flautas (de Madalena Salles, outra parceira fiel): “Qual é o certo, o que pensa ou o que arrisca?/ qual é o defeito que a modéstia esconderá?”. E conclui, sem firulas: “a vida é quase que um mergulho na piscina/ </w:t>
      </w:r>
      <w:proofErr w:type="gramStart"/>
      <w:r>
        <w:rPr>
          <w:rFonts w:ascii="Calibri" w:hAnsi="Calibri" w:cs="Calibri"/>
        </w:rPr>
        <w:t>são</w:t>
      </w:r>
      <w:proofErr w:type="gramEnd"/>
      <w:r>
        <w:rPr>
          <w:rFonts w:ascii="Calibri" w:hAnsi="Calibri" w:cs="Calibri"/>
        </w:rPr>
        <w:t xml:space="preserve"> dois segundos pra se aprender a nadar”. </w:t>
      </w:r>
    </w:p>
    <w:p w:rsidR="00E32315" w:rsidRDefault="00E32315" w:rsidP="00E32315">
      <w:pPr>
        <w:pStyle w:val="western"/>
        <w:jc w:val="both"/>
      </w:pPr>
      <w:r>
        <w:t xml:space="preserve">         </w:t>
      </w:r>
      <w:r>
        <w:rPr>
          <w:rFonts w:ascii="Calibri" w:hAnsi="Calibri" w:cs="Calibri"/>
        </w:rPr>
        <w:t xml:space="preserve">Montenegro começou a carreira como músico, chegou a acompanhar o original sambista Jorge Veiga (1910-1979), e imprime sua marca de autor também no instrumental do disco, onde </w:t>
      </w:r>
      <w:proofErr w:type="gramStart"/>
      <w:r>
        <w:rPr>
          <w:rFonts w:ascii="Calibri" w:hAnsi="Calibri" w:cs="Calibri"/>
        </w:rPr>
        <w:t>reveza-se</w:t>
      </w:r>
      <w:proofErr w:type="gramEnd"/>
      <w:r>
        <w:rPr>
          <w:rFonts w:ascii="Calibri" w:hAnsi="Calibri" w:cs="Calibri"/>
        </w:rPr>
        <w:t xml:space="preserve"> no violão, piano, teclados e percussão. Para a faixa título, de harmonia renascentista, ele escreveu dois arranjos. “Um, para flauta oboé e violoncelo, que soa muito delicado e fiz outro para a banda e coro, um pouco ‘soul’, forte, vibrante. Fiquei muito tempo pensando qual das duas formas usaria. Acabei optando pelas duas”, conta ele. Também </w:t>
      </w:r>
      <w:r>
        <w:rPr>
          <w:rFonts w:ascii="Calibri" w:hAnsi="Calibri" w:cs="Calibri"/>
          <w:u w:val="single"/>
        </w:rPr>
        <w:t>memorável é a arquitetura vocal de “Palmas”,</w:t>
      </w:r>
      <w:r>
        <w:rPr>
          <w:rFonts w:ascii="Calibri" w:hAnsi="Calibri" w:cs="Calibri"/>
        </w:rPr>
        <w:t xml:space="preserve"> de outro fornecedor constante, Ulysses Machado. “È uma música complicada, mas que soa fácil”, </w:t>
      </w:r>
      <w:proofErr w:type="gramStart"/>
      <w:r>
        <w:rPr>
          <w:rFonts w:ascii="Calibri" w:hAnsi="Calibri" w:cs="Calibri"/>
        </w:rPr>
        <w:t>define ele</w:t>
      </w:r>
      <w:proofErr w:type="gramEnd"/>
      <w:r>
        <w:rPr>
          <w:rFonts w:ascii="Calibri" w:hAnsi="Calibri" w:cs="Calibri"/>
        </w:rPr>
        <w:t>, referindo-se ao tema dissonante e repleto de contrapontos. Na contramão do atual (ab</w:t>
      </w:r>
      <w:proofErr w:type="gramStart"/>
      <w:r>
        <w:rPr>
          <w:rFonts w:ascii="Calibri" w:hAnsi="Calibri" w:cs="Calibri"/>
        </w:rPr>
        <w:t>)uso</w:t>
      </w:r>
      <w:proofErr w:type="gramEnd"/>
      <w:r>
        <w:rPr>
          <w:rFonts w:ascii="Calibri" w:hAnsi="Calibri" w:cs="Calibri"/>
        </w:rPr>
        <w:t xml:space="preserve"> do aplauso amestrado, fustiga a letra: “Não se trata de simples manifestação mecânica/ não precisa bater no compasso da métrica/ arrebentaremos as pautas e notas/ tímpanos, pífanos, sopranos, maestros”.</w:t>
      </w:r>
    </w:p>
    <w:p w:rsidR="00E32315" w:rsidRDefault="00E32315" w:rsidP="00E32315">
      <w:pPr>
        <w:pStyle w:val="western"/>
        <w:jc w:val="both"/>
      </w:pPr>
      <w:r>
        <w:rPr>
          <w:rFonts w:ascii="Calibri" w:hAnsi="Calibri" w:cs="Calibri"/>
        </w:rPr>
        <w:t xml:space="preserve">E assinala, entre os recados do disco, o que, segundo ele, melhor traduz “De passagem”. Está na faixa autoral “Eu quero ser feliz agora”, que alterna balada com canto </w:t>
      </w:r>
      <w:proofErr w:type="spellStart"/>
      <w:r>
        <w:rPr>
          <w:rFonts w:ascii="Calibri" w:hAnsi="Calibri" w:cs="Calibri"/>
        </w:rPr>
        <w:t>ralentado</w:t>
      </w:r>
      <w:proofErr w:type="spellEnd"/>
      <w:r>
        <w:rPr>
          <w:rFonts w:ascii="Calibri" w:hAnsi="Calibri" w:cs="Calibri"/>
        </w:rPr>
        <w:t>, quase rap. “Se alguém vier com o papo perigoso de dizer/ que é preciso paciência pra viver/ que manso, imitando uma boiada/ você vai boca fechada, pro curral se merecer/ que Deus só manda ajuda a quem se ferra (...</w:t>
      </w:r>
      <w:proofErr w:type="gramStart"/>
      <w:r>
        <w:rPr>
          <w:rFonts w:ascii="Calibri" w:hAnsi="Calibri" w:cs="Calibri"/>
        </w:rPr>
        <w:t>)</w:t>
      </w:r>
      <w:proofErr w:type="gramEnd"/>
      <w:r>
        <w:rPr>
          <w:rFonts w:ascii="Calibri" w:hAnsi="Calibri" w:cs="Calibri"/>
        </w:rPr>
        <w:t xml:space="preserve">/ se joga na primeira ousadia(...) olha pra vida e diz pra ela/ eu quero ser feliz agora”. </w:t>
      </w:r>
      <w:proofErr w:type="gramStart"/>
      <w:r>
        <w:rPr>
          <w:rFonts w:ascii="Calibri" w:hAnsi="Calibri" w:cs="Calibri"/>
        </w:rPr>
        <w:t>Montenegro nunca deixou para amanhã.”</w:t>
      </w:r>
      <w:proofErr w:type="gramEnd"/>
      <w:r>
        <w:rPr>
          <w:rFonts w:ascii="Calibri" w:hAnsi="Calibri" w:cs="Calibri"/>
        </w:rPr>
        <w:t xml:space="preserve"> (</w:t>
      </w:r>
      <w:proofErr w:type="spellStart"/>
      <w:r>
        <w:rPr>
          <w:rFonts w:ascii="Calibri" w:hAnsi="Calibri" w:cs="Calibri"/>
        </w:rPr>
        <w:t>Tarik</w:t>
      </w:r>
      <w:proofErr w:type="spellEnd"/>
      <w:r>
        <w:rPr>
          <w:rFonts w:ascii="Calibri" w:hAnsi="Calibri" w:cs="Calibri"/>
        </w:rPr>
        <w:t xml:space="preserve"> de Souza).</w:t>
      </w:r>
    </w:p>
    <w:p w:rsidR="00E32315" w:rsidRDefault="00E32315" w:rsidP="00E32315">
      <w:pPr>
        <w:pStyle w:val="western"/>
        <w:spacing w:after="240" w:line="276" w:lineRule="auto"/>
        <w:jc w:val="both"/>
      </w:pPr>
    </w:p>
    <w:p w:rsidR="00E32315" w:rsidRDefault="00E32315" w:rsidP="00E32315">
      <w:pPr>
        <w:pStyle w:val="western"/>
        <w:spacing w:after="240" w:line="276" w:lineRule="auto"/>
        <w:jc w:val="both"/>
      </w:pPr>
    </w:p>
    <w:p w:rsidR="00E32315" w:rsidRDefault="00E32315" w:rsidP="00E32315">
      <w:pPr>
        <w:pStyle w:val="western"/>
        <w:spacing w:after="240" w:line="276" w:lineRule="auto"/>
        <w:jc w:val="both"/>
      </w:pPr>
    </w:p>
    <w:p w:rsidR="00E32315" w:rsidRDefault="00E32315" w:rsidP="00E32315">
      <w:pPr>
        <w:pStyle w:val="western"/>
        <w:spacing w:after="240" w:line="276" w:lineRule="auto"/>
        <w:jc w:val="both"/>
      </w:pPr>
    </w:p>
    <w:p w:rsidR="00321988" w:rsidRDefault="00E32315" w:rsidP="00E32315">
      <w:pPr>
        <w:jc w:val="both"/>
      </w:pPr>
    </w:p>
    <w:sectPr w:rsidR="00321988" w:rsidSect="00930B7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E32315"/>
    <w:rsid w:val="00267C0D"/>
    <w:rsid w:val="00930B7F"/>
    <w:rsid w:val="00E32315"/>
    <w:rsid w:val="00FD2BA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B7F"/>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estern">
    <w:name w:val="western"/>
    <w:basedOn w:val="Normal"/>
    <w:rsid w:val="00E32315"/>
    <w:pPr>
      <w:spacing w:before="100" w:beforeAutospacing="1" w:after="119"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3769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802</Words>
  <Characters>4333</Characters>
  <Application>Microsoft Office Word</Application>
  <DocSecurity>0</DocSecurity>
  <Lines>36</Lines>
  <Paragraphs>10</Paragraphs>
  <ScaleCrop>false</ScaleCrop>
  <Company/>
  <LinksUpToDate>false</LinksUpToDate>
  <CharactersWithSpaces>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dc:creator>
  <cp:lastModifiedBy>Kamila</cp:lastModifiedBy>
  <cp:revision>1</cp:revision>
  <dcterms:created xsi:type="dcterms:W3CDTF">2011-09-14T19:00:00Z</dcterms:created>
  <dcterms:modified xsi:type="dcterms:W3CDTF">2011-09-14T19:02:00Z</dcterms:modified>
</cp:coreProperties>
</file>